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67" w:rsidRDefault="00AD6967" w:rsidP="00AD6967">
      <w:pPr>
        <w:spacing w:after="200"/>
        <w:rPr>
          <w:rFonts w:eastAsia="Times New Roman" w:cs="Arial"/>
          <w:b/>
          <w:color w:val="000000"/>
        </w:rPr>
      </w:pPr>
    </w:p>
    <w:p w:rsidR="00AD6967" w:rsidRDefault="00AD6967" w:rsidP="00AD6967">
      <w:pPr>
        <w:spacing w:after="200"/>
        <w:rPr>
          <w:rFonts w:eastAsia="Times New Roman" w:cs="Arial"/>
          <w:b/>
          <w:color w:val="000000"/>
        </w:rPr>
      </w:pPr>
    </w:p>
    <w:p w:rsidR="00AD6967" w:rsidRDefault="00AD6967" w:rsidP="00AD6967">
      <w:pPr>
        <w:spacing w:after="200"/>
        <w:rPr>
          <w:rFonts w:eastAsia="Times New Roman" w:cs="Arial"/>
          <w:b/>
          <w:color w:val="000000"/>
        </w:rPr>
      </w:pPr>
    </w:p>
    <w:p w:rsidR="00AD6967" w:rsidRDefault="00AD6967" w:rsidP="00AD6967">
      <w:pPr>
        <w:spacing w:after="200"/>
        <w:rPr>
          <w:rFonts w:eastAsia="Times New Roman" w:cs="Arial"/>
          <w:b/>
          <w:color w:val="000000"/>
        </w:rPr>
      </w:pPr>
    </w:p>
    <w:p w:rsidR="00AD6967" w:rsidRDefault="00AD6967" w:rsidP="00AD6967">
      <w:pPr>
        <w:spacing w:after="200"/>
        <w:rPr>
          <w:rFonts w:eastAsia="Times New Roman" w:cs="Arial"/>
          <w:b/>
          <w:color w:val="000000"/>
        </w:rPr>
      </w:pPr>
    </w:p>
    <w:p w:rsidR="00AD6967" w:rsidRPr="00AD6967" w:rsidRDefault="00AD6967" w:rsidP="00AD6967">
      <w:pPr>
        <w:spacing w:after="200"/>
        <w:jc w:val="center"/>
        <w:rPr>
          <w:rFonts w:cs="Times New Roman"/>
          <w:b/>
          <w:sz w:val="32"/>
          <w:szCs w:val="32"/>
        </w:rPr>
      </w:pPr>
      <w:r w:rsidRPr="00AD6967">
        <w:rPr>
          <w:rFonts w:eastAsia="Times New Roman" w:cs="Arial"/>
          <w:b/>
          <w:color w:val="000000"/>
          <w:sz w:val="32"/>
          <w:szCs w:val="32"/>
        </w:rPr>
        <w:t>Administrative Plan</w:t>
      </w:r>
      <w:r w:rsidRPr="00AD6967">
        <w:rPr>
          <w:rFonts w:cs="Times New Roman"/>
          <w:b/>
          <w:sz w:val="32"/>
          <w:szCs w:val="32"/>
        </w:rPr>
        <w:t xml:space="preserve">: NCFHCC </w:t>
      </w:r>
      <w:r w:rsidRPr="00AD6967">
        <w:rPr>
          <w:b/>
          <w:sz w:val="32"/>
          <w:szCs w:val="32"/>
        </w:rPr>
        <w:t>Structure</w:t>
      </w:r>
    </w:p>
    <w:p w:rsidR="00AD6967" w:rsidRPr="0086032E" w:rsidRDefault="00AD6967" w:rsidP="00AD6967"/>
    <w:p w:rsidR="00AD6967" w:rsidRPr="0086032E" w:rsidRDefault="00AD6967" w:rsidP="00AD6967">
      <w:r w:rsidRPr="0086032E">
        <w:rPr>
          <w:b/>
        </w:rPr>
        <w:t>Geographic Area:</w:t>
      </w:r>
      <w:r w:rsidRPr="0086032E">
        <w:t xml:space="preserve"> The region served by the NCFHCC includes the following counties: Alachua, Bradford, Columbia, Dixie, Gilchrist, Hamilton, Lafayette, Levy, Putnam, Suwannee, and Union. </w:t>
      </w:r>
    </w:p>
    <w:p w:rsidR="00AD6967" w:rsidRPr="0086032E" w:rsidRDefault="00AD6967" w:rsidP="00AD6967"/>
    <w:p w:rsidR="00AD6967" w:rsidRPr="0086032E" w:rsidRDefault="00AD6967" w:rsidP="00AD6967">
      <w:r w:rsidRPr="0086032E">
        <w:rPr>
          <w:b/>
        </w:rPr>
        <w:t>Membership:</w:t>
      </w:r>
      <w:r w:rsidRPr="0086032E">
        <w:t xml:space="preserve"> Any entity or individual that agrees to work collaboratively on healthcare preparedness and emergency response activities may request membership in the NCFHCC.</w:t>
      </w:r>
    </w:p>
    <w:p w:rsidR="00AD6967" w:rsidRPr="0086032E" w:rsidRDefault="00AD6967" w:rsidP="00AD6967">
      <w:pPr>
        <w:rPr>
          <w:rFonts w:cs="Arial"/>
          <w:color w:val="000000"/>
        </w:rPr>
      </w:pPr>
    </w:p>
    <w:p w:rsidR="00AD6967" w:rsidRPr="0086032E" w:rsidRDefault="00AD6967" w:rsidP="00AD6967">
      <w:pPr>
        <w:spacing w:after="200" w:line="276" w:lineRule="auto"/>
        <w:rPr>
          <w:rFonts w:cs="Arial"/>
          <w:b/>
        </w:rPr>
      </w:pPr>
      <w:r w:rsidRPr="0086032E">
        <w:rPr>
          <w:rFonts w:cs="Arial"/>
          <w:b/>
        </w:rPr>
        <w:t>Board of Directors</w:t>
      </w:r>
    </w:p>
    <w:p w:rsidR="00AD6967" w:rsidRPr="0086032E" w:rsidRDefault="00AD6967" w:rsidP="00AD6967">
      <w:pPr>
        <w:rPr>
          <w:rFonts w:cs="Arial"/>
        </w:rPr>
      </w:pPr>
      <w:r w:rsidRPr="0086032E">
        <w:rPr>
          <w:rFonts w:cs="Arial"/>
        </w:rPr>
        <w:t>The Board is the voting membership. The Board consists of designated representatives from the following for a total of seven votes:</w:t>
      </w:r>
    </w:p>
    <w:p w:rsidR="00AD6967" w:rsidRPr="0086032E" w:rsidRDefault="00AD6967" w:rsidP="00AD6967">
      <w:pPr>
        <w:pStyle w:val="ListParagraph"/>
        <w:ind w:left="990"/>
        <w:rPr>
          <w:rFonts w:cs="Arial"/>
        </w:rPr>
      </w:pPr>
    </w:p>
    <w:p w:rsidR="00AD6967" w:rsidRPr="0086032E" w:rsidRDefault="00AD6967" w:rsidP="00AD6967">
      <w:pPr>
        <w:pStyle w:val="ListParagraph"/>
        <w:numPr>
          <w:ilvl w:val="0"/>
          <w:numId w:val="2"/>
        </w:numPr>
        <w:spacing w:after="200" w:line="276" w:lineRule="auto"/>
        <w:rPr>
          <w:rFonts w:cs="Arial"/>
        </w:rPr>
      </w:pPr>
      <w:r w:rsidRPr="0086032E">
        <w:rPr>
          <w:rFonts w:cs="Arial"/>
        </w:rPr>
        <w:t>At-large members (one vote per member; total of three votes)</w:t>
      </w:r>
    </w:p>
    <w:p w:rsidR="00AD6967" w:rsidRPr="0086032E" w:rsidRDefault="00AD6967" w:rsidP="00AD6967">
      <w:pPr>
        <w:pStyle w:val="ListParagraph"/>
        <w:numPr>
          <w:ilvl w:val="0"/>
          <w:numId w:val="2"/>
        </w:numPr>
        <w:spacing w:after="200" w:line="276" w:lineRule="auto"/>
        <w:rPr>
          <w:rFonts w:cs="Arial"/>
        </w:rPr>
      </w:pPr>
      <w:r w:rsidRPr="0086032E">
        <w:rPr>
          <w:rFonts w:cs="Arial"/>
        </w:rPr>
        <w:t>Each discipline representative** (one vote per discipline; total of four votes)</w:t>
      </w:r>
    </w:p>
    <w:p w:rsidR="00AD6967" w:rsidRPr="0086032E" w:rsidRDefault="00AD6967" w:rsidP="00AD6967">
      <w:pPr>
        <w:pStyle w:val="ListParagraph"/>
        <w:ind w:left="990"/>
        <w:rPr>
          <w:rFonts w:cs="Arial"/>
        </w:rPr>
      </w:pPr>
    </w:p>
    <w:p w:rsidR="00AD6967" w:rsidRDefault="00AD6967" w:rsidP="00AD6967">
      <w:pPr>
        <w:pStyle w:val="ListParagraph"/>
        <w:ind w:left="990"/>
        <w:rPr>
          <w:rFonts w:cs="Arial"/>
          <w:b/>
          <w:i/>
        </w:rPr>
      </w:pPr>
      <w:r w:rsidRPr="0086032E">
        <w:rPr>
          <w:rFonts w:cs="Arial"/>
          <w:b/>
          <w:i/>
        </w:rPr>
        <w:t>** The four discipline representatives on the Board are to represent public health, emergency management, hospitals, and emergency medical services. The number and nature of the Board may be changed by amendment to these Bylaws.</w:t>
      </w:r>
    </w:p>
    <w:p w:rsidR="00AD6967" w:rsidRPr="0086032E" w:rsidRDefault="00AD6967" w:rsidP="00AD6967">
      <w:pPr>
        <w:pStyle w:val="ListParagraph"/>
        <w:ind w:left="990"/>
        <w:rPr>
          <w:rFonts w:cs="Arial"/>
          <w:b/>
          <w:i/>
        </w:rPr>
      </w:pPr>
    </w:p>
    <w:p w:rsidR="00AD6967" w:rsidRPr="0086032E" w:rsidRDefault="00AD6967" w:rsidP="00AD6967">
      <w:pPr>
        <w:rPr>
          <w:rFonts w:cs="Arial"/>
        </w:rPr>
      </w:pPr>
      <w:r w:rsidRPr="0086032E">
        <w:rPr>
          <w:rFonts w:cs="Arial"/>
        </w:rPr>
        <w:t xml:space="preserve">When voting on NCFHCC issues, plans, and all expenditures, each Board member has one vote. Each act of decision done or made by a majority of Board members present and voting at a meeting duly held at which a quorum is present is the act of Board. Board members may appoint a proxy to serve in their absence at a meeting.  </w:t>
      </w:r>
    </w:p>
    <w:p w:rsidR="00AD6967" w:rsidRPr="0086032E" w:rsidRDefault="00AD6967" w:rsidP="00AD6967">
      <w:pPr>
        <w:pStyle w:val="ListParagraph"/>
        <w:ind w:left="1620"/>
        <w:rPr>
          <w:rFonts w:cs="Arial"/>
        </w:rPr>
      </w:pPr>
    </w:p>
    <w:p w:rsidR="00AD6967" w:rsidRDefault="00AD6967" w:rsidP="00AD6967">
      <w:pPr>
        <w:rPr>
          <w:rFonts w:cs="Arial"/>
        </w:rPr>
      </w:pPr>
      <w:r w:rsidRPr="0086032E">
        <w:rPr>
          <w:rFonts w:cs="Arial"/>
        </w:rPr>
        <w:t>Annually, the Board reviews and adopts by standing rule a project funding procedure.</w:t>
      </w:r>
    </w:p>
    <w:p w:rsidR="00AD6967" w:rsidRDefault="00AD6967" w:rsidP="00AD6967">
      <w:pPr>
        <w:rPr>
          <w:rFonts w:cs="Arial"/>
        </w:rPr>
      </w:pPr>
    </w:p>
    <w:p w:rsidR="00AD6967" w:rsidRDefault="00AD6967" w:rsidP="00AD6967">
      <w:pPr>
        <w:rPr>
          <w:rFonts w:cs="Arial"/>
        </w:rPr>
      </w:pPr>
    </w:p>
    <w:p w:rsidR="00AD6967" w:rsidRDefault="00AD6967" w:rsidP="00AD6967">
      <w:pPr>
        <w:rPr>
          <w:rFonts w:cs="Arial"/>
        </w:rPr>
      </w:pPr>
    </w:p>
    <w:p w:rsidR="00AD6967" w:rsidRDefault="00AD6967" w:rsidP="00AD6967">
      <w:pPr>
        <w:rPr>
          <w:rFonts w:cs="Arial"/>
        </w:rPr>
      </w:pPr>
    </w:p>
    <w:p w:rsidR="00AD6967" w:rsidRPr="0086032E" w:rsidRDefault="00AD6967" w:rsidP="00AD6967">
      <w:pPr>
        <w:rPr>
          <w:rFonts w:cs="Arial"/>
        </w:rPr>
      </w:pPr>
    </w:p>
    <w:p w:rsidR="00AD6967" w:rsidRPr="0086032E" w:rsidRDefault="00AD6967" w:rsidP="00AD6967">
      <w:pPr>
        <w:rPr>
          <w:rFonts w:cs="Arial"/>
          <w:b/>
          <w:i/>
        </w:rPr>
      </w:pPr>
    </w:p>
    <w:p w:rsidR="00AD6967" w:rsidRPr="0086032E" w:rsidRDefault="00AD6967" w:rsidP="00AD6967">
      <w:pPr>
        <w:rPr>
          <w:rFonts w:cs="Arial"/>
          <w:b/>
        </w:rPr>
      </w:pPr>
      <w:r w:rsidRPr="0086032E">
        <w:rPr>
          <w:rFonts w:cs="Arial"/>
          <w:b/>
        </w:rPr>
        <w:lastRenderedPageBreak/>
        <w:t>Chair</w:t>
      </w:r>
    </w:p>
    <w:p w:rsidR="00AD6967" w:rsidRPr="0086032E" w:rsidRDefault="00AD6967" w:rsidP="00AD6967">
      <w:pPr>
        <w:rPr>
          <w:rFonts w:cs="Arial"/>
          <w:b/>
          <w:i/>
        </w:rPr>
      </w:pPr>
    </w:p>
    <w:p w:rsidR="00AD6967" w:rsidRPr="0086032E" w:rsidRDefault="00AD6967" w:rsidP="00AD6967">
      <w:pPr>
        <w:spacing w:after="200" w:line="276" w:lineRule="auto"/>
        <w:rPr>
          <w:rFonts w:cs="Arial"/>
        </w:rPr>
      </w:pPr>
      <w:r w:rsidRPr="0086032E">
        <w:rPr>
          <w:rFonts w:cs="Arial"/>
        </w:rPr>
        <w:t xml:space="preserve">The Chair is the operational officer of the Board and presides at meetings of Board or General Members. The Chair may delegate all or any part of his/her duties to the Vice-Chair. </w:t>
      </w:r>
    </w:p>
    <w:p w:rsidR="00AD6967" w:rsidRPr="0086032E" w:rsidRDefault="00AD6967" w:rsidP="00AD6967">
      <w:pPr>
        <w:rPr>
          <w:rFonts w:cs="Arial"/>
          <w:b/>
        </w:rPr>
      </w:pPr>
      <w:r w:rsidRPr="0086032E">
        <w:rPr>
          <w:rFonts w:cs="Arial"/>
          <w:b/>
        </w:rPr>
        <w:t>Vice Chair</w:t>
      </w:r>
    </w:p>
    <w:p w:rsidR="00AD6967" w:rsidRPr="0086032E" w:rsidRDefault="00AD6967" w:rsidP="00AD6967">
      <w:pPr>
        <w:pStyle w:val="NormalWeb"/>
        <w:spacing w:before="0" w:beforeAutospacing="0" w:after="0" w:afterAutospacing="0"/>
        <w:textAlignment w:val="baseline"/>
        <w:rPr>
          <w:rFonts w:asciiTheme="minorHAnsi" w:hAnsiTheme="minorHAnsi" w:cs="Arial"/>
          <w:sz w:val="24"/>
          <w:szCs w:val="24"/>
        </w:rPr>
      </w:pPr>
    </w:p>
    <w:p w:rsidR="00AD6967" w:rsidRPr="0086032E" w:rsidRDefault="00AD6967" w:rsidP="00AD6967">
      <w:pPr>
        <w:rPr>
          <w:rFonts w:cs="Arial"/>
        </w:rPr>
      </w:pPr>
      <w:r w:rsidRPr="0086032E">
        <w:rPr>
          <w:rFonts w:cs="Arial"/>
        </w:rPr>
        <w:t>The Vice-Chair may execute the same duties as the Chair in the Chair’s absence.</w:t>
      </w:r>
    </w:p>
    <w:p w:rsidR="00AD6967" w:rsidRPr="0086032E" w:rsidRDefault="00AD6967" w:rsidP="00AD6967">
      <w:pPr>
        <w:pStyle w:val="NormalWeb"/>
        <w:spacing w:before="0" w:beforeAutospacing="0" w:after="0" w:afterAutospacing="0"/>
        <w:ind w:left="720"/>
        <w:textAlignment w:val="baseline"/>
        <w:rPr>
          <w:rFonts w:asciiTheme="minorHAnsi" w:hAnsiTheme="minorHAnsi" w:cs="Arial"/>
          <w:color w:val="000000"/>
          <w:sz w:val="24"/>
          <w:szCs w:val="24"/>
        </w:rPr>
      </w:pPr>
    </w:p>
    <w:p w:rsidR="00AD6967" w:rsidRPr="0086032E" w:rsidRDefault="00AD6967" w:rsidP="00AD6967">
      <w:pPr>
        <w:pStyle w:val="NormalWeb"/>
        <w:spacing w:before="0" w:beforeAutospacing="0" w:after="0" w:afterAutospacing="0"/>
        <w:textAlignment w:val="baseline"/>
        <w:rPr>
          <w:rFonts w:asciiTheme="minorHAnsi" w:hAnsiTheme="minorHAnsi" w:cs="Arial"/>
          <w:b/>
          <w:color w:val="000000"/>
          <w:sz w:val="24"/>
          <w:szCs w:val="24"/>
        </w:rPr>
      </w:pPr>
      <w:r w:rsidRPr="0086032E">
        <w:rPr>
          <w:rFonts w:asciiTheme="minorHAnsi" w:hAnsiTheme="minorHAnsi" w:cs="Arial"/>
          <w:b/>
          <w:color w:val="000000"/>
          <w:sz w:val="24"/>
          <w:szCs w:val="24"/>
        </w:rPr>
        <w:t>Secretary/Treasurer</w:t>
      </w:r>
    </w:p>
    <w:p w:rsidR="00AD6967" w:rsidRPr="0086032E" w:rsidRDefault="00AD6967" w:rsidP="00AD6967">
      <w:pPr>
        <w:pStyle w:val="NormalWeb"/>
        <w:spacing w:before="0" w:beforeAutospacing="0" w:after="0" w:afterAutospacing="0"/>
        <w:textAlignment w:val="baseline"/>
        <w:rPr>
          <w:rFonts w:asciiTheme="minorHAnsi" w:hAnsiTheme="minorHAnsi" w:cs="Arial"/>
          <w:color w:val="000000"/>
          <w:sz w:val="24"/>
          <w:szCs w:val="24"/>
        </w:rPr>
      </w:pPr>
    </w:p>
    <w:p w:rsidR="00AD6967" w:rsidRPr="0086032E" w:rsidRDefault="00AD6967" w:rsidP="00AD6967">
      <w:pPr>
        <w:spacing w:after="200" w:line="276" w:lineRule="auto"/>
        <w:rPr>
          <w:rFonts w:cs="Arial"/>
          <w:b/>
        </w:rPr>
      </w:pPr>
      <w:r w:rsidRPr="0086032E">
        <w:rPr>
          <w:rFonts w:cs="Arial"/>
        </w:rPr>
        <w:t>The Secretary/Treasurer records all votes and the minutes of all proceedings and reviews and present the financial report and its key findings at each General Member meeting.</w:t>
      </w:r>
    </w:p>
    <w:p w:rsidR="00AD6967" w:rsidRPr="0086032E" w:rsidRDefault="00AD6967" w:rsidP="00AD6967">
      <w:pPr>
        <w:spacing w:after="200" w:line="276" w:lineRule="auto"/>
        <w:rPr>
          <w:rFonts w:cs="Arial"/>
          <w:b/>
        </w:rPr>
      </w:pPr>
      <w:r w:rsidRPr="0086032E">
        <w:rPr>
          <w:rFonts w:cs="Arial"/>
          <w:b/>
        </w:rPr>
        <w:t>Standing Committees</w:t>
      </w:r>
    </w:p>
    <w:p w:rsidR="00AD6967" w:rsidRPr="0086032E" w:rsidRDefault="00AD6967" w:rsidP="00AD6967">
      <w:pPr>
        <w:rPr>
          <w:rFonts w:cs="Arial"/>
        </w:rPr>
      </w:pPr>
      <w:r w:rsidRPr="0086032E">
        <w:rPr>
          <w:rFonts w:cs="Arial"/>
        </w:rPr>
        <w:t>Members of Standing Committees are drawn from the General Members or Board. Each Standing Committee Chair may select members of the committee, with the restriction that they shall come from the General Members or Board. Committees are to perform work as needed by the NCFHCC. The selection of each Committee Chair and Committee Members shall be subject to approval by Board. The term of a committee chair and member is one year and may be renewed. Each Standing Committee sh</w:t>
      </w:r>
      <w:r>
        <w:rPr>
          <w:rFonts w:cs="Arial"/>
        </w:rPr>
        <w:t xml:space="preserve">all have a minimum of three </w:t>
      </w:r>
      <w:r w:rsidRPr="0086032E">
        <w:rPr>
          <w:rFonts w:cs="Arial"/>
        </w:rPr>
        <w:t>members. The Standing Committees established in the Bylaws are:</w:t>
      </w:r>
    </w:p>
    <w:p w:rsidR="00AD6967" w:rsidRPr="0086032E" w:rsidRDefault="00AD6967" w:rsidP="00AD6967">
      <w:pPr>
        <w:pStyle w:val="ListParagraph"/>
        <w:ind w:left="1656"/>
        <w:rPr>
          <w:rFonts w:cs="Arial"/>
        </w:rPr>
      </w:pPr>
    </w:p>
    <w:p w:rsidR="00AD6967" w:rsidRPr="0086032E" w:rsidRDefault="00AD6967" w:rsidP="00AD6967">
      <w:pPr>
        <w:pStyle w:val="ListParagraph"/>
        <w:numPr>
          <w:ilvl w:val="2"/>
          <w:numId w:val="1"/>
        </w:numPr>
        <w:spacing w:after="200" w:line="276" w:lineRule="auto"/>
        <w:ind w:left="1980"/>
        <w:rPr>
          <w:rFonts w:cs="Arial"/>
        </w:rPr>
        <w:sectPr w:rsidR="00AD6967" w:rsidRPr="0086032E" w:rsidSect="00EC0843">
          <w:footerReference w:type="default" r:id="rId6"/>
          <w:headerReference w:type="first" r:id="rId7"/>
          <w:footerReference w:type="first" r:id="rId8"/>
          <w:pgSz w:w="12240" w:h="15840"/>
          <w:pgMar w:top="1440" w:right="1800" w:bottom="1440" w:left="1800" w:header="720" w:footer="720" w:gutter="0"/>
          <w:cols w:space="720"/>
          <w:titlePg/>
          <w:docGrid w:linePitch="360"/>
        </w:sectPr>
      </w:pPr>
    </w:p>
    <w:p w:rsidR="00AD6967" w:rsidRPr="0086032E" w:rsidRDefault="00AD6967" w:rsidP="00AD6967">
      <w:pPr>
        <w:pStyle w:val="ListParagraph"/>
        <w:numPr>
          <w:ilvl w:val="2"/>
          <w:numId w:val="1"/>
        </w:numPr>
        <w:spacing w:after="200" w:line="276" w:lineRule="auto"/>
        <w:ind w:left="1980"/>
        <w:rPr>
          <w:rFonts w:cs="Arial"/>
        </w:rPr>
      </w:pPr>
      <w:r w:rsidRPr="0086032E">
        <w:rPr>
          <w:rFonts w:cs="Arial"/>
        </w:rPr>
        <w:t>Executive</w:t>
      </w:r>
    </w:p>
    <w:p w:rsidR="00AD6967" w:rsidRPr="0086032E" w:rsidRDefault="00AD6967" w:rsidP="00AD6967">
      <w:pPr>
        <w:pStyle w:val="ListParagraph"/>
        <w:ind w:left="1980"/>
        <w:rPr>
          <w:rFonts w:cs="Arial"/>
        </w:rPr>
      </w:pPr>
    </w:p>
    <w:p w:rsidR="00AD6967" w:rsidRPr="0086032E" w:rsidRDefault="00AD6967" w:rsidP="00AD6967">
      <w:pPr>
        <w:pStyle w:val="ListParagraph"/>
        <w:numPr>
          <w:ilvl w:val="2"/>
          <w:numId w:val="1"/>
        </w:numPr>
        <w:spacing w:after="200" w:line="276" w:lineRule="auto"/>
        <w:ind w:left="1980"/>
        <w:rPr>
          <w:rFonts w:cs="Arial"/>
        </w:rPr>
      </w:pPr>
      <w:r w:rsidRPr="0086032E">
        <w:rPr>
          <w:rFonts w:cs="Arial"/>
        </w:rPr>
        <w:t>Nominating</w:t>
      </w:r>
    </w:p>
    <w:p w:rsidR="00AD6967" w:rsidRPr="0086032E" w:rsidRDefault="00AD6967" w:rsidP="00AD6967">
      <w:pPr>
        <w:pStyle w:val="ListParagraph"/>
        <w:ind w:left="1980"/>
        <w:rPr>
          <w:rFonts w:cs="Arial"/>
        </w:rPr>
      </w:pPr>
    </w:p>
    <w:p w:rsidR="00AD6967" w:rsidRPr="0086032E" w:rsidRDefault="00AD6967" w:rsidP="00AD6967">
      <w:pPr>
        <w:pStyle w:val="ListParagraph"/>
        <w:numPr>
          <w:ilvl w:val="2"/>
          <w:numId w:val="1"/>
        </w:numPr>
        <w:spacing w:after="200" w:line="276" w:lineRule="auto"/>
        <w:ind w:left="1980"/>
        <w:rPr>
          <w:rFonts w:cs="Arial"/>
        </w:rPr>
      </w:pPr>
      <w:r w:rsidRPr="0086032E">
        <w:rPr>
          <w:rFonts w:cs="Arial"/>
        </w:rPr>
        <w:t>Plannin</w:t>
      </w:r>
      <w:r>
        <w:rPr>
          <w:rFonts w:cs="Arial"/>
        </w:rPr>
        <w:t>g</w:t>
      </w:r>
    </w:p>
    <w:p w:rsidR="00AD6967" w:rsidRPr="0086032E" w:rsidRDefault="00AD6967" w:rsidP="00AD6967">
      <w:pPr>
        <w:pStyle w:val="ListParagraph"/>
        <w:numPr>
          <w:ilvl w:val="2"/>
          <w:numId w:val="1"/>
        </w:numPr>
        <w:spacing w:after="200" w:line="276" w:lineRule="auto"/>
        <w:ind w:left="1980"/>
        <w:rPr>
          <w:rFonts w:cs="Arial"/>
        </w:rPr>
      </w:pPr>
      <w:r w:rsidRPr="0086032E">
        <w:rPr>
          <w:rFonts w:cs="Arial"/>
        </w:rPr>
        <w:t>Funding</w:t>
      </w:r>
    </w:p>
    <w:p w:rsidR="00AD6967" w:rsidRPr="0086032E" w:rsidRDefault="00AD6967" w:rsidP="00AD6967">
      <w:pPr>
        <w:pStyle w:val="ListParagraph"/>
        <w:ind w:left="1980"/>
        <w:rPr>
          <w:rFonts w:cs="Arial"/>
        </w:rPr>
      </w:pPr>
    </w:p>
    <w:p w:rsidR="00AD6967" w:rsidRPr="0086032E" w:rsidRDefault="00AD6967" w:rsidP="00AD6967">
      <w:pPr>
        <w:pStyle w:val="ListParagraph"/>
        <w:numPr>
          <w:ilvl w:val="2"/>
          <w:numId w:val="1"/>
        </w:numPr>
        <w:spacing w:after="200" w:line="276" w:lineRule="auto"/>
        <w:ind w:left="1980"/>
        <w:rPr>
          <w:rFonts w:cs="Arial"/>
        </w:rPr>
      </w:pPr>
      <w:r w:rsidRPr="0086032E">
        <w:rPr>
          <w:rFonts w:cs="Arial"/>
        </w:rPr>
        <w:t>Training</w:t>
      </w:r>
    </w:p>
    <w:p w:rsidR="00AD6967" w:rsidRPr="0086032E" w:rsidRDefault="00AD6967" w:rsidP="00AD6967">
      <w:pPr>
        <w:pStyle w:val="ListParagraph"/>
        <w:ind w:left="1980"/>
        <w:rPr>
          <w:rFonts w:cs="Arial"/>
        </w:rPr>
      </w:pPr>
    </w:p>
    <w:p w:rsidR="00AD6967" w:rsidRPr="0086032E" w:rsidRDefault="00AD6967" w:rsidP="00AD6967">
      <w:pPr>
        <w:pStyle w:val="ListParagraph"/>
        <w:numPr>
          <w:ilvl w:val="2"/>
          <w:numId w:val="1"/>
        </w:numPr>
        <w:spacing w:after="200" w:line="276" w:lineRule="auto"/>
        <w:ind w:left="1980"/>
        <w:rPr>
          <w:rFonts w:cs="Arial"/>
        </w:rPr>
        <w:sectPr w:rsidR="00AD6967" w:rsidRPr="0086032E" w:rsidSect="0086032E">
          <w:type w:val="continuous"/>
          <w:pgSz w:w="12240" w:h="15840"/>
          <w:pgMar w:top="1440" w:right="1800" w:bottom="1440" w:left="1800" w:header="720" w:footer="720" w:gutter="0"/>
          <w:cols w:num="2" w:space="720"/>
          <w:titlePg/>
          <w:docGrid w:linePitch="360"/>
        </w:sectPr>
      </w:pPr>
      <w:r w:rsidRPr="0086032E">
        <w:rPr>
          <w:rFonts w:cs="Arial"/>
        </w:rPr>
        <w:t>Exercise</w:t>
      </w:r>
    </w:p>
    <w:p w:rsidR="00AD6967" w:rsidRPr="0086032E" w:rsidRDefault="00AD6967" w:rsidP="00AD6967">
      <w:pPr>
        <w:spacing w:after="200" w:line="276" w:lineRule="auto"/>
        <w:rPr>
          <w:rFonts w:cs="Arial"/>
        </w:rPr>
      </w:pPr>
      <w:r>
        <w:rPr>
          <w:rFonts w:cs="Arial"/>
        </w:rPr>
        <w:t>_________________________________________________________________________________________________</w:t>
      </w:r>
    </w:p>
    <w:p w:rsidR="00AD6967" w:rsidRDefault="00AD6967" w:rsidP="00AD6967">
      <w:pPr>
        <w:spacing w:line="276" w:lineRule="auto"/>
        <w:rPr>
          <w:rFonts w:cs="Arial"/>
        </w:rPr>
      </w:pPr>
      <w:r>
        <w:rPr>
          <w:rFonts w:cs="Arial"/>
          <w:b/>
        </w:rPr>
        <w:t xml:space="preserve">Bylaws reviewed to develop </w:t>
      </w:r>
      <w:r w:rsidRPr="0086032E">
        <w:rPr>
          <w:rFonts w:cs="Arial"/>
          <w:b/>
        </w:rPr>
        <w:t>Administrative Plan:</w:t>
      </w:r>
      <w:r>
        <w:rPr>
          <w:rFonts w:cs="Arial"/>
        </w:rPr>
        <w:t xml:space="preserve"> September 19, 2016</w:t>
      </w:r>
    </w:p>
    <w:p w:rsidR="00AD6967" w:rsidRPr="0086032E" w:rsidRDefault="00AD6967" w:rsidP="00AD6967">
      <w:pPr>
        <w:spacing w:line="276" w:lineRule="auto"/>
      </w:pPr>
      <w:r w:rsidRPr="00254EE0">
        <w:rPr>
          <w:rFonts w:cs="Arial"/>
          <w:b/>
        </w:rPr>
        <w:t>Administrative Plan revised:</w:t>
      </w:r>
      <w:r>
        <w:rPr>
          <w:rFonts w:cs="Arial"/>
        </w:rPr>
        <w:t xml:space="preserve"> October 7, 2016</w:t>
      </w:r>
    </w:p>
    <w:p w:rsidR="002B0B44" w:rsidRDefault="002B0B44">
      <w:bookmarkStart w:id="0" w:name="_GoBack"/>
      <w:bookmarkEnd w:id="0"/>
    </w:p>
    <w:sectPr w:rsidR="002B0B44" w:rsidSect="0086032E">
      <w:type w:val="continuous"/>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847535"/>
      <w:docPartObj>
        <w:docPartGallery w:val="Page Numbers (Bottom of Page)"/>
        <w:docPartUnique/>
      </w:docPartObj>
    </w:sdtPr>
    <w:sdtEndPr>
      <w:rPr>
        <w:color w:val="7F7F7F" w:themeColor="background1" w:themeShade="7F"/>
        <w:spacing w:val="60"/>
      </w:rPr>
    </w:sdtEndPr>
    <w:sdtContent>
      <w:p w:rsidR="0086032E" w:rsidRDefault="00AD696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86032E" w:rsidRDefault="00AD69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388810"/>
      <w:docPartObj>
        <w:docPartGallery w:val="Page Numbers (Bottom of Page)"/>
        <w:docPartUnique/>
      </w:docPartObj>
    </w:sdtPr>
    <w:sdtEndPr>
      <w:rPr>
        <w:color w:val="7F7F7F" w:themeColor="background1" w:themeShade="7F"/>
        <w:spacing w:val="60"/>
      </w:rPr>
    </w:sdtEndPr>
    <w:sdtContent>
      <w:p w:rsidR="0086032E" w:rsidRDefault="00AD696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86032E" w:rsidRDefault="00AD6967">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2E" w:rsidRDefault="00AD6967">
    <w:pPr>
      <w:pStyle w:val="Header"/>
    </w:pPr>
    <w:r>
      <w:rPr>
        <w:noProof/>
      </w:rPr>
      <w:drawing>
        <wp:anchor distT="0" distB="0" distL="114300" distR="114300" simplePos="0" relativeHeight="251659264" behindDoc="0" locked="0" layoutInCell="1" allowOverlap="1" wp14:anchorId="058A3803" wp14:editId="22938516">
          <wp:simplePos x="0" y="0"/>
          <wp:positionH relativeFrom="column">
            <wp:posOffset>-279400</wp:posOffset>
          </wp:positionH>
          <wp:positionV relativeFrom="paragraph">
            <wp:posOffset>38100</wp:posOffset>
          </wp:positionV>
          <wp:extent cx="5907145" cy="1905000"/>
          <wp:effectExtent l="0" t="0" r="1143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714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D49E1"/>
    <w:multiLevelType w:val="hybridMultilevel"/>
    <w:tmpl w:val="1402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26C2D"/>
    <w:multiLevelType w:val="multilevel"/>
    <w:tmpl w:val="D9008C02"/>
    <w:lvl w:ilvl="0">
      <w:start w:val="1"/>
      <w:numFmt w:val="decimal"/>
      <w:suff w:val="space"/>
      <w:lvlText w:val="Article %1:"/>
      <w:lvlJc w:val="left"/>
      <w:pPr>
        <w:ind w:left="2160" w:hanging="2160"/>
      </w:pPr>
      <w:rPr>
        <w:rFonts w:ascii="Arial" w:hAnsi="Arial" w:hint="default"/>
        <w:b/>
        <w:i w:val="0"/>
        <w:sz w:val="22"/>
      </w:rPr>
    </w:lvl>
    <w:lvl w:ilvl="1">
      <w:start w:val="1"/>
      <w:numFmt w:val="decimal"/>
      <w:suff w:val="space"/>
      <w:lvlText w:val="Section %1.%2:"/>
      <w:lvlJc w:val="left"/>
      <w:pPr>
        <w:ind w:left="1656" w:hanging="1296"/>
      </w:pPr>
      <w:rPr>
        <w:rFonts w:ascii="Arial" w:hAnsi="Arial" w:hint="default"/>
        <w:b/>
        <w:i w:val="0"/>
        <w:sz w:val="22"/>
      </w:rPr>
    </w:lvl>
    <w:lvl w:ilvl="2">
      <w:start w:val="1"/>
      <w:numFmt w:val="decimal"/>
      <w:suff w:val="space"/>
      <w:lvlText w:val="%3."/>
      <w:lvlJc w:val="left"/>
      <w:pPr>
        <w:ind w:left="1267" w:hanging="259"/>
      </w:pPr>
      <w:rPr>
        <w:rFonts w:ascii="Arial" w:hAnsi="Arial" w:hint="default"/>
        <w:b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67"/>
    <w:rsid w:val="002B0B44"/>
    <w:rsid w:val="00AD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05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96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D6967"/>
    <w:pPr>
      <w:tabs>
        <w:tab w:val="center" w:pos="4680"/>
        <w:tab w:val="right" w:pos="9360"/>
      </w:tabs>
    </w:pPr>
  </w:style>
  <w:style w:type="character" w:customStyle="1" w:styleId="HeaderChar">
    <w:name w:val="Header Char"/>
    <w:basedOn w:val="DefaultParagraphFont"/>
    <w:link w:val="Header"/>
    <w:uiPriority w:val="99"/>
    <w:rsid w:val="00AD6967"/>
  </w:style>
  <w:style w:type="paragraph" w:styleId="Footer">
    <w:name w:val="footer"/>
    <w:basedOn w:val="Normal"/>
    <w:link w:val="FooterChar"/>
    <w:uiPriority w:val="99"/>
    <w:unhideWhenUsed/>
    <w:rsid w:val="00AD6967"/>
    <w:pPr>
      <w:tabs>
        <w:tab w:val="center" w:pos="4680"/>
        <w:tab w:val="right" w:pos="9360"/>
      </w:tabs>
    </w:pPr>
  </w:style>
  <w:style w:type="character" w:customStyle="1" w:styleId="FooterChar">
    <w:name w:val="Footer Char"/>
    <w:basedOn w:val="DefaultParagraphFont"/>
    <w:link w:val="Footer"/>
    <w:uiPriority w:val="99"/>
    <w:rsid w:val="00AD6967"/>
  </w:style>
  <w:style w:type="paragraph" w:styleId="ListParagraph">
    <w:name w:val="List Paragraph"/>
    <w:basedOn w:val="Normal"/>
    <w:uiPriority w:val="34"/>
    <w:qFormat/>
    <w:rsid w:val="00AD69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96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D6967"/>
    <w:pPr>
      <w:tabs>
        <w:tab w:val="center" w:pos="4680"/>
        <w:tab w:val="right" w:pos="9360"/>
      </w:tabs>
    </w:pPr>
  </w:style>
  <w:style w:type="character" w:customStyle="1" w:styleId="HeaderChar">
    <w:name w:val="Header Char"/>
    <w:basedOn w:val="DefaultParagraphFont"/>
    <w:link w:val="Header"/>
    <w:uiPriority w:val="99"/>
    <w:rsid w:val="00AD6967"/>
  </w:style>
  <w:style w:type="paragraph" w:styleId="Footer">
    <w:name w:val="footer"/>
    <w:basedOn w:val="Normal"/>
    <w:link w:val="FooterChar"/>
    <w:uiPriority w:val="99"/>
    <w:unhideWhenUsed/>
    <w:rsid w:val="00AD6967"/>
    <w:pPr>
      <w:tabs>
        <w:tab w:val="center" w:pos="4680"/>
        <w:tab w:val="right" w:pos="9360"/>
      </w:tabs>
    </w:pPr>
  </w:style>
  <w:style w:type="character" w:customStyle="1" w:styleId="FooterChar">
    <w:name w:val="Footer Char"/>
    <w:basedOn w:val="DefaultParagraphFont"/>
    <w:link w:val="Footer"/>
    <w:uiPriority w:val="99"/>
    <w:rsid w:val="00AD6967"/>
  </w:style>
  <w:style w:type="paragraph" w:styleId="ListParagraph">
    <w:name w:val="List Paragraph"/>
    <w:basedOn w:val="Normal"/>
    <w:uiPriority w:val="34"/>
    <w:qFormat/>
    <w:rsid w:val="00AD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2270</Characters>
  <Application>Microsoft Macintosh Word</Application>
  <DocSecurity>0</DocSecurity>
  <Lines>42</Lines>
  <Paragraphs>19</Paragraphs>
  <ScaleCrop>false</ScaleCrop>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Siler</dc:creator>
  <cp:keywords/>
  <dc:description/>
  <cp:lastModifiedBy>Kendra Siler</cp:lastModifiedBy>
  <cp:revision>1</cp:revision>
  <dcterms:created xsi:type="dcterms:W3CDTF">2016-10-09T03:19:00Z</dcterms:created>
  <dcterms:modified xsi:type="dcterms:W3CDTF">2016-10-09T03:20:00Z</dcterms:modified>
</cp:coreProperties>
</file>